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Born and raised in Hagerstown, MD, Laura Lewis Shindle was encouraged by her second grade elementary teacher to take art lessons at the Washington County Museum of Fine Art and took lessons there for eleven years.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She was voted “Most Artist” by her High School class and  attended Ringling School of Art upon graduation . Laura continued her art education  by attending Hagerstown Community College and numerous workshops under the instruction of Al Brule’, formerly an artist at Walt Disney Studios;Tom Nicholas, Rockport MA; Martha Hudson, Eastern Shore, MD; Alice Webb, Ellicott City, MD; Mary Whyte, Charleston , SC;Fritz Briggs,David Buckley Good, and Hans Guerin, of the Schuler School of Fine Art, Baltimore MD; Glenn Eure,   Nags Head, NC; David Hunter, FL; Barbara Nuss, Woodbine, MD; Linda McClousky, PA; Gabrielle Stockton, Oakland CA; Colin Radcliff and Steve Hall, Dedham, England.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Laura is a painter of realism,; however, she likes to try her hand at many forms of art.</w:t>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 She is a painter in oil and watercolor, but enjoys pen and ink, encaustics, collagraphs and most recently old master’s scratchboard. she signs here work by her birth name L. Lewis.</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A participant in many solo and group exhibits, Laura has received numerous awards. She was a participating artist on the Art Train from the Smithsonian Institute and received a merit award from  International Icarus in North Carolina several years ago..</w:t>
      </w:r>
    </w:p>
    <w:p w:rsidR="00000000" w:rsidDel="00000000" w:rsidP="00000000" w:rsidRDefault="00000000" w:rsidRPr="00000000" w14:paraId="00000008">
      <w:pPr>
        <w:rPr/>
      </w:pPr>
      <w:r w:rsidDel="00000000" w:rsidR="00000000" w:rsidRPr="00000000">
        <w:rPr>
          <w:color w:val="222222"/>
          <w:highlight w:val="white"/>
          <w:rtl w:val="0"/>
        </w:rPr>
        <w:t xml:space="preserve">Laura’s work hangs in galleries, doctor offices, banks and private collections here and abroad.She can be reached at her home studio by email.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